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18" w:rsidRDefault="009C7967">
      <w:pPr>
        <w:rPr>
          <w:sz w:val="32"/>
          <w:szCs w:val="32"/>
        </w:rPr>
      </w:pPr>
      <w:r>
        <w:rPr>
          <w:sz w:val="32"/>
          <w:szCs w:val="32"/>
        </w:rPr>
        <w:t>Mr. Swindler’s Phone Policy</w:t>
      </w:r>
    </w:p>
    <w:p w:rsidR="00760918" w:rsidRDefault="009C7967">
      <w:pPr>
        <w:rPr>
          <w:sz w:val="32"/>
          <w:szCs w:val="32"/>
        </w:rPr>
      </w:pPr>
      <w:r>
        <w:rPr>
          <w:sz w:val="32"/>
          <w:szCs w:val="32"/>
        </w:rPr>
        <w:t xml:space="preserve">The invention and relative affordability of the modern Smart Phone is both a blessing and a curse in today’s high schools.  In my </w:t>
      </w:r>
      <w:proofErr w:type="gramStart"/>
      <w:r>
        <w:rPr>
          <w:sz w:val="32"/>
          <w:szCs w:val="32"/>
        </w:rPr>
        <w:t>classes</w:t>
      </w:r>
      <w:proofErr w:type="gramEnd"/>
      <w:r>
        <w:rPr>
          <w:sz w:val="32"/>
          <w:szCs w:val="32"/>
        </w:rPr>
        <w:t xml:space="preserve"> there are green card times where students are allowed to use cellular devices for research, to watch historical videos</w:t>
      </w:r>
      <w:r>
        <w:rPr>
          <w:sz w:val="32"/>
          <w:szCs w:val="32"/>
        </w:rPr>
        <w:t xml:space="preserve">, and on occasion listen to music.  I should not be able to hear what </w:t>
      </w:r>
      <w:proofErr w:type="gramStart"/>
      <w:r>
        <w:rPr>
          <w:sz w:val="32"/>
          <w:szCs w:val="32"/>
        </w:rPr>
        <w:t>is being played</w:t>
      </w:r>
      <w:proofErr w:type="gramEnd"/>
      <w:r>
        <w:rPr>
          <w:sz w:val="32"/>
          <w:szCs w:val="32"/>
        </w:rPr>
        <w:t xml:space="preserve"> through students’ headphones.  When the card is red STUDENTS MUST GET OFF THEIR PHONES.  On no phone </w:t>
      </w:r>
      <w:proofErr w:type="gramStart"/>
      <w:r>
        <w:rPr>
          <w:sz w:val="32"/>
          <w:szCs w:val="32"/>
        </w:rPr>
        <w:t>days</w:t>
      </w:r>
      <w:proofErr w:type="gramEnd"/>
      <w:r>
        <w:rPr>
          <w:sz w:val="32"/>
          <w:szCs w:val="32"/>
        </w:rPr>
        <w:t xml:space="preserve"> STUDENTS MUST PUT THEIR PHONES IN THE HOLDER UP FRONT.  If stude</w:t>
      </w:r>
      <w:r>
        <w:rPr>
          <w:sz w:val="32"/>
          <w:szCs w:val="32"/>
        </w:rPr>
        <w:t xml:space="preserve">nts do not honor red card times and no phone days they assure there will not be green card times.  </w:t>
      </w:r>
    </w:p>
    <w:p w:rsidR="00760918" w:rsidRDefault="009C7967">
      <w:pPr>
        <w:rPr>
          <w:color w:val="351C75"/>
          <w:sz w:val="32"/>
          <w:szCs w:val="32"/>
        </w:rPr>
      </w:pPr>
      <w:r>
        <w:rPr>
          <w:color w:val="351C75"/>
          <w:sz w:val="32"/>
          <w:szCs w:val="32"/>
        </w:rPr>
        <w:t>NO PHONE DAYS</w:t>
      </w:r>
    </w:p>
    <w:p w:rsidR="00760918" w:rsidRDefault="009C7967">
      <w:pPr>
        <w:rPr>
          <w:sz w:val="32"/>
          <w:szCs w:val="32"/>
        </w:rPr>
      </w:pPr>
      <w:r>
        <w:rPr>
          <w:sz w:val="32"/>
          <w:szCs w:val="32"/>
        </w:rPr>
        <w:t>Students must put their phones in airplane mode and store in the assigned pocket.</w:t>
      </w:r>
    </w:p>
    <w:p w:rsidR="00760918" w:rsidRDefault="009C7967">
      <w:pPr>
        <w:rPr>
          <w:sz w:val="32"/>
          <w:szCs w:val="32"/>
        </w:rPr>
      </w:pPr>
      <w:r>
        <w:rPr>
          <w:color w:val="538135"/>
          <w:sz w:val="32"/>
          <w:szCs w:val="32"/>
        </w:rPr>
        <w:t>Green</w:t>
      </w:r>
      <w:r>
        <w:rPr>
          <w:sz w:val="32"/>
          <w:szCs w:val="32"/>
        </w:rPr>
        <w:t xml:space="preserve"> Card Rules</w:t>
      </w:r>
    </w:p>
    <w:p w:rsidR="00760918" w:rsidRDefault="009C7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Students must work on independent practice </w:t>
      </w:r>
      <w:r>
        <w:rPr>
          <w:color w:val="000000"/>
          <w:sz w:val="32"/>
          <w:szCs w:val="32"/>
        </w:rPr>
        <w:t xml:space="preserve">assignments for history or geography only.  They should not play games, text, shop, or social network.  </w:t>
      </w:r>
    </w:p>
    <w:p w:rsidR="00760918" w:rsidRDefault="009C7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Students must keep headphone/earbud volume levels low so that only they can hear </w:t>
      </w:r>
      <w:r>
        <w:rPr>
          <w:sz w:val="32"/>
          <w:szCs w:val="32"/>
        </w:rPr>
        <w:t xml:space="preserve">what </w:t>
      </w:r>
      <w:proofErr w:type="gramStart"/>
      <w:r>
        <w:rPr>
          <w:sz w:val="32"/>
          <w:szCs w:val="32"/>
        </w:rPr>
        <w:t>is being played</w:t>
      </w:r>
      <w:proofErr w:type="gramEnd"/>
      <w:r>
        <w:rPr>
          <w:color w:val="000000"/>
          <w:sz w:val="32"/>
          <w:szCs w:val="32"/>
        </w:rPr>
        <w:t xml:space="preserve">.  </w:t>
      </w:r>
    </w:p>
    <w:p w:rsidR="00760918" w:rsidRDefault="009C7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Students must quickly put phones away when the</w:t>
      </w:r>
      <w:r>
        <w:rPr>
          <w:color w:val="000000"/>
          <w:sz w:val="32"/>
          <w:szCs w:val="32"/>
        </w:rPr>
        <w:t xml:space="preserve"> card turns red.</w:t>
      </w:r>
    </w:p>
    <w:p w:rsidR="00760918" w:rsidRDefault="009C7967">
      <w:pPr>
        <w:rPr>
          <w:sz w:val="32"/>
          <w:szCs w:val="32"/>
        </w:rPr>
      </w:pPr>
      <w:r>
        <w:rPr>
          <w:color w:val="FF0000"/>
          <w:sz w:val="32"/>
          <w:szCs w:val="32"/>
        </w:rPr>
        <w:t>Red</w:t>
      </w:r>
      <w:r>
        <w:rPr>
          <w:sz w:val="32"/>
          <w:szCs w:val="32"/>
        </w:rPr>
        <w:t xml:space="preserve"> Card Times</w:t>
      </w:r>
    </w:p>
    <w:p w:rsidR="00760918" w:rsidRDefault="009C79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Students must not be on electronic devices when the card is red.  </w:t>
      </w:r>
    </w:p>
    <w:p w:rsidR="00760918" w:rsidRDefault="009C79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Students who continue to stay on the phone when asked to put it away will have one or more of the following consequences:</w:t>
      </w:r>
    </w:p>
    <w:p w:rsidR="00760918" w:rsidRDefault="009C79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Collection of phone for the class period.</w:t>
      </w:r>
    </w:p>
    <w:p w:rsidR="00760918" w:rsidRDefault="009C79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Collection of the phone until parent picks up.</w:t>
      </w:r>
    </w:p>
    <w:p w:rsidR="00760918" w:rsidRDefault="009C79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Zero participation grade for the day.</w:t>
      </w:r>
      <w:bookmarkStart w:id="0" w:name="_GoBack"/>
      <w:bookmarkEnd w:id="0"/>
    </w:p>
    <w:p w:rsidR="00760918" w:rsidRDefault="009C79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 have read and understand Mr. Swindler’s phone policy.</w:t>
      </w:r>
      <w:proofErr w:type="gramEnd"/>
    </w:p>
    <w:p w:rsidR="00760918" w:rsidRDefault="009C7967">
      <w:pPr>
        <w:rPr>
          <w:sz w:val="32"/>
          <w:szCs w:val="32"/>
        </w:rPr>
      </w:pPr>
      <w:r>
        <w:rPr>
          <w:sz w:val="32"/>
          <w:szCs w:val="32"/>
        </w:rPr>
        <w:t>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:rsidR="00760918" w:rsidRDefault="009C79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Student’s</w:t>
      </w:r>
      <w:proofErr w:type="gramEnd"/>
      <w:r>
        <w:rPr>
          <w:sz w:val="32"/>
          <w:szCs w:val="32"/>
        </w:rPr>
        <w:t xml:space="preserve"> pr</w:t>
      </w:r>
      <w:r>
        <w:rPr>
          <w:sz w:val="32"/>
          <w:szCs w:val="32"/>
        </w:rPr>
        <w:t>inted name.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Parent/Guardian’s Printed Name</w:t>
      </w:r>
    </w:p>
    <w:p w:rsidR="00760918" w:rsidRDefault="009C7967">
      <w:pPr>
        <w:rPr>
          <w:sz w:val="32"/>
          <w:szCs w:val="32"/>
        </w:rPr>
      </w:pPr>
      <w:r>
        <w:rPr>
          <w:sz w:val="32"/>
          <w:szCs w:val="32"/>
        </w:rPr>
        <w:t>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</w:t>
      </w:r>
    </w:p>
    <w:p w:rsidR="00760918" w:rsidRDefault="009C7967">
      <w:r>
        <w:rPr>
          <w:sz w:val="32"/>
          <w:szCs w:val="32"/>
        </w:rPr>
        <w:t>Signed Student’s name.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Signed Parent/Guardian’s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6091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319D"/>
    <w:multiLevelType w:val="multilevel"/>
    <w:tmpl w:val="2DE04EA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3476B"/>
    <w:multiLevelType w:val="multilevel"/>
    <w:tmpl w:val="3E06C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F4F62"/>
    <w:multiLevelType w:val="multilevel"/>
    <w:tmpl w:val="5410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18"/>
    <w:rsid w:val="00760918"/>
    <w:rsid w:val="009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6F16"/>
  <w15:docId w15:val="{FF834379-3571-4AE0-903B-7026B248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Swindler, Spencer C.</dc:creator>
  <cp:lastModifiedBy>Swindler, Spencer C.</cp:lastModifiedBy>
  <cp:revision>2</cp:revision>
  <dcterms:created xsi:type="dcterms:W3CDTF">2018-08-24T17:45:00Z</dcterms:created>
  <dcterms:modified xsi:type="dcterms:W3CDTF">2018-08-24T17:45:00Z</dcterms:modified>
</cp:coreProperties>
</file>